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89622" w14:textId="77777777" w:rsidR="0073446D" w:rsidRDefault="0042785E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32"/>
        </w:rPr>
      </w:pPr>
      <w:r w:rsidRPr="00CA59E3">
        <w:rPr>
          <w:rFonts w:ascii="Arial" w:hAnsi="Arial" w:cs="Arial"/>
          <w:bCs/>
          <w:szCs w:val="32"/>
        </w:rPr>
        <w:t xml:space="preserve">Sydney Local Health District </w:t>
      </w:r>
      <w:r w:rsidR="002543C9" w:rsidRPr="00CA59E3">
        <w:rPr>
          <w:rFonts w:ascii="Arial" w:hAnsi="Arial" w:cs="Arial"/>
          <w:bCs/>
          <w:szCs w:val="32"/>
        </w:rPr>
        <w:br/>
      </w:r>
      <w:r w:rsidRPr="00CA59E3">
        <w:rPr>
          <w:rFonts w:ascii="Arial" w:hAnsi="Arial" w:cs="Arial"/>
          <w:b/>
          <w:bCs/>
          <w:sz w:val="28"/>
          <w:szCs w:val="32"/>
        </w:rPr>
        <w:t xml:space="preserve">Consumer Engagement </w:t>
      </w:r>
      <w:r w:rsidR="0011207A" w:rsidRPr="00CA59E3">
        <w:rPr>
          <w:rFonts w:ascii="Arial" w:hAnsi="Arial" w:cs="Arial"/>
          <w:b/>
          <w:bCs/>
          <w:sz w:val="28"/>
          <w:szCs w:val="32"/>
        </w:rPr>
        <w:t>Plan</w:t>
      </w:r>
      <w:r w:rsidR="00916CD5" w:rsidRPr="00CA59E3">
        <w:rPr>
          <w:rFonts w:ascii="Arial" w:hAnsi="Arial" w:cs="Arial"/>
          <w:b/>
          <w:bCs/>
          <w:sz w:val="28"/>
          <w:szCs w:val="32"/>
        </w:rPr>
        <w:t xml:space="preserve"> (CEP)</w:t>
      </w:r>
    </w:p>
    <w:p w14:paraId="5DD3866C" w14:textId="2985EA55" w:rsidR="00130E00" w:rsidRPr="00CA59E3" w:rsidRDefault="0073446D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1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Ethics Specific</w:t>
      </w:r>
      <w:r w:rsidR="00130E00" w:rsidRPr="00CA59E3">
        <w:rPr>
          <w:rFonts w:ascii="Arial" w:hAnsi="Arial" w:cs="Arial"/>
          <w:b/>
          <w:bCs/>
          <w:sz w:val="28"/>
          <w:szCs w:val="32"/>
        </w:rPr>
        <w:br/>
      </w:r>
    </w:p>
    <w:p w14:paraId="16D8D1AD" w14:textId="13D48447" w:rsidR="00B524AD" w:rsidRPr="00CA59E3" w:rsidRDefault="002543C9" w:rsidP="00CA59E3">
      <w:pPr>
        <w:jc w:val="both"/>
        <w:rPr>
          <w:rFonts w:ascii="Arial" w:hAnsi="Arial" w:cs="Arial"/>
          <w:b/>
          <w:bCs/>
          <w:sz w:val="20"/>
          <w:szCs w:val="32"/>
        </w:rPr>
      </w:pPr>
      <w:r>
        <w:rPr>
          <w:rFonts w:ascii="Arial" w:hAnsi="Arial" w:cs="Arial"/>
          <w:b/>
          <w:bCs/>
          <w:sz w:val="20"/>
          <w:szCs w:val="32"/>
        </w:rPr>
        <w:br/>
      </w:r>
      <w:r w:rsidR="00130E00" w:rsidRPr="00CA59E3">
        <w:rPr>
          <w:rFonts w:ascii="Arial" w:hAnsi="Arial" w:cs="Arial"/>
          <w:b/>
          <w:bCs/>
          <w:sz w:val="20"/>
          <w:szCs w:val="32"/>
          <w:u w:val="single"/>
        </w:rPr>
        <w:t>Instructions:</w:t>
      </w:r>
      <w:r w:rsidR="0073446D">
        <w:rPr>
          <w:rFonts w:ascii="Arial" w:hAnsi="Arial" w:cs="Arial"/>
          <w:b/>
          <w:bCs/>
          <w:sz w:val="20"/>
          <w:szCs w:val="32"/>
        </w:rPr>
        <w:t xml:space="preserve"> Please 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complete this form if </w:t>
      </w:r>
      <w:r w:rsidR="00BB1221">
        <w:rPr>
          <w:rFonts w:ascii="Arial" w:hAnsi="Arial" w:cs="Arial"/>
          <w:b/>
          <w:bCs/>
          <w:sz w:val="20"/>
          <w:szCs w:val="32"/>
        </w:rPr>
        <w:t>there is no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 statement </w:t>
      </w:r>
      <w:r w:rsidR="007321A9">
        <w:rPr>
          <w:rFonts w:ascii="Arial" w:hAnsi="Arial" w:cs="Arial"/>
          <w:b/>
          <w:bCs/>
          <w:sz w:val="20"/>
          <w:szCs w:val="32"/>
        </w:rPr>
        <w:t xml:space="preserve">or plan 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about consumer involvement included in </w:t>
      </w:r>
      <w:r w:rsidR="00130E00">
        <w:rPr>
          <w:rFonts w:ascii="Arial" w:hAnsi="Arial" w:cs="Arial"/>
          <w:b/>
          <w:bCs/>
          <w:sz w:val="20"/>
          <w:szCs w:val="32"/>
        </w:rPr>
        <w:t>your</w:t>
      </w:r>
      <w:r w:rsidR="00130E00" w:rsidRPr="00CA59E3">
        <w:rPr>
          <w:rFonts w:ascii="Arial" w:hAnsi="Arial" w:cs="Arial"/>
          <w:b/>
          <w:bCs/>
          <w:sz w:val="20"/>
          <w:szCs w:val="32"/>
        </w:rPr>
        <w:t xml:space="preserve"> Protocol</w:t>
      </w:r>
      <w:r w:rsidR="00130E00">
        <w:rPr>
          <w:rFonts w:ascii="Arial" w:hAnsi="Arial" w:cs="Arial"/>
          <w:b/>
          <w:bCs/>
          <w:sz w:val="20"/>
          <w:szCs w:val="32"/>
        </w:rPr>
        <w:t xml:space="preserve"> document.</w:t>
      </w:r>
      <w:r w:rsidR="005933EF">
        <w:rPr>
          <w:rFonts w:ascii="Arial" w:hAnsi="Arial" w:cs="Arial"/>
          <w:b/>
          <w:bCs/>
          <w:sz w:val="20"/>
          <w:szCs w:val="32"/>
        </w:rPr>
        <w:t xml:space="preserve">  If possible, please incorporate into the Protocol with the next amendment.</w:t>
      </w:r>
    </w:p>
    <w:p w14:paraId="16F097AB" w14:textId="77777777" w:rsidR="0042785E" w:rsidRPr="00CA59E3" w:rsidRDefault="0042785E">
      <w:pPr>
        <w:rPr>
          <w:rFonts w:ascii="Arial" w:hAnsi="Arial" w:cs="Arial"/>
          <w:sz w:val="20"/>
          <w:szCs w:val="20"/>
        </w:rPr>
      </w:pPr>
    </w:p>
    <w:p w14:paraId="26F728FB" w14:textId="1E9ED64E" w:rsidR="0042785E" w:rsidRPr="00CA59E3" w:rsidRDefault="00162FF4">
      <w:pPr>
        <w:rPr>
          <w:rFonts w:ascii="Arial" w:hAnsi="Arial" w:cs="Arial"/>
          <w:sz w:val="20"/>
          <w:szCs w:val="20"/>
        </w:rPr>
      </w:pPr>
      <w:r w:rsidRPr="00CA59E3">
        <w:rPr>
          <w:rFonts w:ascii="Arial" w:hAnsi="Arial" w:cs="Arial"/>
          <w:sz w:val="20"/>
          <w:szCs w:val="20"/>
        </w:rPr>
        <w:t>The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 xml:space="preserve">introduction </w:t>
      </w:r>
      <w:r w:rsidR="0042785E" w:rsidRPr="00CA59E3">
        <w:rPr>
          <w:rFonts w:ascii="Arial" w:hAnsi="Arial" w:cs="Arial"/>
          <w:sz w:val="20"/>
          <w:szCs w:val="20"/>
        </w:rPr>
        <w:t xml:space="preserve">of the Australian Commission on Safety and Quality in Health Care (the Commission) standards for the conduct of clinical trials in Australia, called The National Clinical Trials Governance Framework </w:t>
      </w:r>
      <w:r w:rsidR="006D2CCF">
        <w:rPr>
          <w:rFonts w:ascii="Arial" w:hAnsi="Arial" w:cs="Arial"/>
          <w:sz w:val="20"/>
          <w:szCs w:val="20"/>
        </w:rPr>
        <w:t>was</w:t>
      </w:r>
      <w:r w:rsidR="0042785E" w:rsidRPr="00CA59E3">
        <w:rPr>
          <w:rFonts w:ascii="Arial" w:hAnsi="Arial" w:cs="Arial"/>
          <w:sz w:val="20"/>
          <w:szCs w:val="20"/>
        </w:rPr>
        <w:t xml:space="preserve"> implemented </w:t>
      </w:r>
      <w:r w:rsidRPr="00CA59E3">
        <w:rPr>
          <w:rFonts w:ascii="Arial" w:hAnsi="Arial" w:cs="Arial"/>
          <w:sz w:val="20"/>
          <w:szCs w:val="20"/>
        </w:rPr>
        <w:t xml:space="preserve">in January </w:t>
      </w:r>
      <w:r w:rsidR="0042785E" w:rsidRPr="00CA59E3">
        <w:rPr>
          <w:rFonts w:ascii="Arial" w:hAnsi="Arial" w:cs="Arial"/>
          <w:sz w:val="20"/>
          <w:szCs w:val="20"/>
        </w:rPr>
        <w:t>2023</w:t>
      </w:r>
      <w:r w:rsidRPr="00CA59E3">
        <w:rPr>
          <w:rFonts w:ascii="Arial" w:hAnsi="Arial" w:cs="Arial"/>
          <w:sz w:val="20"/>
          <w:szCs w:val="20"/>
        </w:rPr>
        <w:t>.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130E00" w:rsidRPr="00CA59E3">
        <w:rPr>
          <w:rFonts w:ascii="Arial" w:hAnsi="Arial" w:cs="Arial"/>
          <w:sz w:val="20"/>
          <w:szCs w:val="20"/>
        </w:rPr>
        <w:br/>
      </w:r>
      <w:r w:rsidRPr="00CA59E3">
        <w:rPr>
          <w:rFonts w:ascii="Arial" w:hAnsi="Arial" w:cs="Arial"/>
          <w:sz w:val="20"/>
          <w:szCs w:val="20"/>
        </w:rPr>
        <w:t>T</w:t>
      </w:r>
      <w:r w:rsidR="0042785E" w:rsidRPr="00CA59E3">
        <w:rPr>
          <w:rFonts w:ascii="Arial" w:hAnsi="Arial" w:cs="Arial"/>
          <w:sz w:val="20"/>
          <w:szCs w:val="20"/>
        </w:rPr>
        <w:t xml:space="preserve">he Sydney Local Health District </w:t>
      </w:r>
      <w:r w:rsidR="00130E00" w:rsidRPr="00CA59E3">
        <w:rPr>
          <w:rFonts w:ascii="Arial" w:hAnsi="Arial" w:cs="Arial"/>
          <w:sz w:val="20"/>
          <w:szCs w:val="20"/>
        </w:rPr>
        <w:t>now requires</w:t>
      </w:r>
      <w:r w:rsidRPr="00CA59E3">
        <w:rPr>
          <w:rFonts w:ascii="Arial" w:hAnsi="Arial" w:cs="Arial"/>
          <w:sz w:val="20"/>
          <w:szCs w:val="20"/>
        </w:rPr>
        <w:t xml:space="preserve"> the inclusion of a </w:t>
      </w:r>
      <w:r w:rsidR="0042785E" w:rsidRPr="00CA59E3">
        <w:rPr>
          <w:rFonts w:ascii="Arial" w:hAnsi="Arial" w:cs="Arial"/>
          <w:sz w:val="20"/>
          <w:szCs w:val="20"/>
        </w:rPr>
        <w:t>statement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 xml:space="preserve">in the Protocol </w:t>
      </w:r>
      <w:r w:rsidRPr="00CA59E3">
        <w:rPr>
          <w:rFonts w:ascii="Arial" w:hAnsi="Arial" w:cs="Arial"/>
          <w:sz w:val="20"/>
          <w:szCs w:val="20"/>
        </w:rPr>
        <w:t>(</w:t>
      </w:r>
      <w:r w:rsidR="0042785E" w:rsidRPr="00CA59E3">
        <w:rPr>
          <w:rFonts w:ascii="Arial" w:hAnsi="Arial" w:cs="Arial"/>
          <w:sz w:val="20"/>
          <w:szCs w:val="20"/>
        </w:rPr>
        <w:t xml:space="preserve">or submission of this template </w:t>
      </w:r>
      <w:r w:rsidR="0073446D">
        <w:rPr>
          <w:rFonts w:ascii="Arial" w:hAnsi="Arial" w:cs="Arial"/>
          <w:sz w:val="20"/>
          <w:szCs w:val="20"/>
        </w:rPr>
        <w:t>with your</w:t>
      </w:r>
      <w:r w:rsidR="0042785E" w:rsidRPr="00CA59E3">
        <w:rPr>
          <w:rFonts w:ascii="Arial" w:hAnsi="Arial" w:cs="Arial"/>
          <w:sz w:val="20"/>
          <w:szCs w:val="20"/>
        </w:rPr>
        <w:t xml:space="preserve"> application</w:t>
      </w:r>
      <w:r w:rsidR="00AD4116" w:rsidRPr="00CA59E3">
        <w:rPr>
          <w:rFonts w:ascii="Arial" w:hAnsi="Arial" w:cs="Arial"/>
          <w:sz w:val="20"/>
          <w:szCs w:val="20"/>
        </w:rPr>
        <w:t>)</w:t>
      </w:r>
      <w:r w:rsidR="00130E00" w:rsidRPr="00CA59E3">
        <w:rPr>
          <w:rFonts w:ascii="Arial" w:hAnsi="Arial" w:cs="Arial"/>
          <w:sz w:val="20"/>
          <w:szCs w:val="20"/>
        </w:rPr>
        <w:t>,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>detailing how</w:t>
      </w:r>
      <w:r w:rsidR="007A4317" w:rsidRPr="00CA59E3">
        <w:rPr>
          <w:rFonts w:ascii="Arial" w:hAnsi="Arial" w:cs="Arial"/>
          <w:sz w:val="20"/>
          <w:szCs w:val="20"/>
        </w:rPr>
        <w:t xml:space="preserve"> consumer</w:t>
      </w:r>
      <w:r w:rsidRPr="00CA59E3">
        <w:rPr>
          <w:rFonts w:ascii="Arial" w:hAnsi="Arial" w:cs="Arial"/>
          <w:sz w:val="20"/>
          <w:szCs w:val="20"/>
        </w:rPr>
        <w:t>s will be involved</w:t>
      </w:r>
      <w:r w:rsidR="007A4317" w:rsidRPr="00CA59E3">
        <w:rPr>
          <w:rFonts w:ascii="Arial" w:hAnsi="Arial" w:cs="Arial"/>
          <w:sz w:val="20"/>
          <w:szCs w:val="20"/>
        </w:rPr>
        <w:t xml:space="preserve"> in the design, delivery and measurement of the </w:t>
      </w:r>
      <w:r w:rsidRPr="00CA59E3">
        <w:rPr>
          <w:rFonts w:ascii="Arial" w:hAnsi="Arial" w:cs="Arial"/>
          <w:sz w:val="20"/>
          <w:szCs w:val="20"/>
        </w:rPr>
        <w:t xml:space="preserve">clinical </w:t>
      </w:r>
      <w:r w:rsidR="007A4317" w:rsidRPr="00CA59E3">
        <w:rPr>
          <w:rFonts w:ascii="Arial" w:hAnsi="Arial" w:cs="Arial"/>
          <w:sz w:val="20"/>
          <w:szCs w:val="20"/>
        </w:rPr>
        <w:t>trial</w:t>
      </w:r>
      <w:r w:rsidR="0042785E" w:rsidRPr="00CA59E3">
        <w:rPr>
          <w:rFonts w:ascii="Arial" w:hAnsi="Arial" w:cs="Arial"/>
          <w:sz w:val="20"/>
          <w:szCs w:val="20"/>
        </w:rPr>
        <w:t>. The aim is for researchers to</w:t>
      </w:r>
      <w:r w:rsidRPr="00CA59E3">
        <w:rPr>
          <w:rFonts w:ascii="Arial" w:hAnsi="Arial" w:cs="Arial"/>
          <w:sz w:val="20"/>
          <w:szCs w:val="20"/>
        </w:rPr>
        <w:t xml:space="preserve"> begin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7A4317" w:rsidRPr="00CA59E3">
        <w:rPr>
          <w:rFonts w:ascii="Arial" w:hAnsi="Arial" w:cs="Arial"/>
          <w:sz w:val="20"/>
          <w:szCs w:val="20"/>
        </w:rPr>
        <w:t>tak</w:t>
      </w:r>
      <w:r w:rsidRPr="00CA59E3">
        <w:rPr>
          <w:rFonts w:ascii="Arial" w:hAnsi="Arial" w:cs="Arial"/>
          <w:sz w:val="20"/>
          <w:szCs w:val="20"/>
        </w:rPr>
        <w:t>ing</w:t>
      </w:r>
      <w:r w:rsidR="007A4317" w:rsidRPr="00CA59E3">
        <w:rPr>
          <w:rFonts w:ascii="Arial" w:hAnsi="Arial" w:cs="Arial"/>
          <w:sz w:val="20"/>
          <w:szCs w:val="20"/>
        </w:rPr>
        <w:t xml:space="preserve"> steps in </w:t>
      </w:r>
      <w:r w:rsidR="0042785E" w:rsidRPr="00CA59E3">
        <w:rPr>
          <w:rFonts w:ascii="Arial" w:hAnsi="Arial" w:cs="Arial"/>
          <w:sz w:val="20"/>
          <w:szCs w:val="20"/>
        </w:rPr>
        <w:t xml:space="preserve">developing capabilities and processes </w:t>
      </w:r>
      <w:r w:rsidR="007A4317" w:rsidRPr="00CA59E3">
        <w:rPr>
          <w:rFonts w:ascii="Arial" w:hAnsi="Arial" w:cs="Arial"/>
          <w:sz w:val="20"/>
          <w:szCs w:val="20"/>
        </w:rPr>
        <w:t>to</w:t>
      </w:r>
      <w:r w:rsidR="0042785E" w:rsidRPr="00CA59E3">
        <w:rPr>
          <w:rFonts w:ascii="Arial" w:hAnsi="Arial" w:cs="Arial"/>
          <w:sz w:val="20"/>
          <w:szCs w:val="20"/>
        </w:rPr>
        <w:t xml:space="preserve"> embed consumer involvement </w:t>
      </w:r>
      <w:r w:rsidR="00801668" w:rsidRPr="00CA59E3">
        <w:rPr>
          <w:rFonts w:ascii="Arial" w:hAnsi="Arial" w:cs="Arial"/>
          <w:sz w:val="20"/>
          <w:szCs w:val="20"/>
        </w:rPr>
        <w:t>across the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>clinical trial</w:t>
      </w:r>
      <w:r w:rsidRPr="00CA59E3">
        <w:rPr>
          <w:rFonts w:ascii="Arial" w:hAnsi="Arial" w:cs="Arial"/>
          <w:sz w:val="20"/>
          <w:szCs w:val="20"/>
        </w:rPr>
        <w:t xml:space="preserve"> lifecycle. </w:t>
      </w:r>
    </w:p>
    <w:p w14:paraId="72EBDEF3" w14:textId="1669E00F" w:rsidR="0042785E" w:rsidRPr="006D2CCF" w:rsidRDefault="0042785E" w:rsidP="0042785E">
      <w:pPr>
        <w:rPr>
          <w:rFonts w:ascii="Arial" w:hAnsi="Arial" w:cs="Arial"/>
          <w:i/>
          <w:iCs/>
          <w:sz w:val="18"/>
          <w:szCs w:val="18"/>
        </w:rPr>
      </w:pPr>
      <w:r w:rsidRPr="00CA59E3">
        <w:rPr>
          <w:rFonts w:ascii="Arial" w:hAnsi="Arial" w:cs="Arial"/>
          <w:sz w:val="20"/>
        </w:rPr>
        <w:br/>
      </w:r>
      <w:r w:rsidRPr="0073446D">
        <w:rPr>
          <w:rFonts w:ascii="Arial" w:hAnsi="Arial" w:cs="Arial"/>
          <w:i/>
          <w:iCs/>
          <w:sz w:val="18"/>
          <w:szCs w:val="18"/>
          <w:u w:val="single"/>
        </w:rPr>
        <w:t>Under Standard 2 “Partnering with Consumers”;</w:t>
      </w:r>
      <w:r w:rsidR="002543C9" w:rsidRPr="0073446D">
        <w:rPr>
          <w:sz w:val="18"/>
          <w:szCs w:val="18"/>
          <w:u w:val="single"/>
        </w:rPr>
        <w:t xml:space="preserve"> </w:t>
      </w:r>
      <w:hyperlink r:id="rId7" w:history="1">
        <w:r w:rsidR="0013135B" w:rsidRPr="006C295E">
          <w:rPr>
            <w:rStyle w:val="Hyperlink"/>
            <w:rFonts w:ascii="Arial" w:hAnsi="Arial" w:cs="Arial"/>
            <w:sz w:val="18"/>
            <w:szCs w:val="18"/>
          </w:rPr>
          <w:t>https://www.safetyandquality.gov.au/standards/national-clinical-trials-governance-framework</w:t>
        </w:r>
      </w:hyperlink>
      <w:r w:rsidR="0013135B" w:rsidRPr="006D2CCF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5DD51234" w14:textId="77777777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</w:p>
    <w:p w14:paraId="6A678FAC" w14:textId="7902B9BD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To create an organisation in which there are mutually beneficial outcomes by having:</w:t>
      </w:r>
    </w:p>
    <w:p w14:paraId="21FFAE73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Consumers as partners in planning, design, delivery, measurement and evaluation of systems to deliver clinical trial services</w:t>
      </w:r>
    </w:p>
    <w:p w14:paraId="68D43A02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Trial participants and patients as partners in their own care, to the extent that they choose.</w:t>
      </w:r>
    </w:p>
    <w:p w14:paraId="30C23C77" w14:textId="77777777" w:rsidR="0042785E" w:rsidRPr="00CA59E3" w:rsidRDefault="0042785E" w:rsidP="0042785E">
      <w:pPr>
        <w:pStyle w:val="ListParagraph"/>
        <w:rPr>
          <w:rFonts w:ascii="Arial" w:hAnsi="Arial" w:cs="Arial"/>
          <w:sz w:val="22"/>
        </w:rPr>
      </w:pPr>
    </w:p>
    <w:p w14:paraId="26965DA0" w14:textId="11806386" w:rsidR="0042785E" w:rsidRPr="00CA59E3" w:rsidRDefault="0042785E" w:rsidP="0042785E">
      <w:pPr>
        <w:rPr>
          <w:rFonts w:ascii="Arial" w:hAnsi="Arial" w:cs="Arial"/>
          <w:sz w:val="20"/>
        </w:rPr>
      </w:pPr>
      <w:r w:rsidRPr="00CA59E3">
        <w:rPr>
          <w:rFonts w:ascii="Arial" w:hAnsi="Arial" w:cs="Arial"/>
          <w:sz w:val="20"/>
        </w:rPr>
        <w:t xml:space="preserve">A statement </w:t>
      </w:r>
      <w:r w:rsidR="007A4317" w:rsidRPr="00CA59E3">
        <w:rPr>
          <w:rFonts w:ascii="Arial" w:hAnsi="Arial" w:cs="Arial"/>
          <w:sz w:val="20"/>
        </w:rPr>
        <w:t xml:space="preserve">about how the research team plan to address the above should be detailed below. </w:t>
      </w:r>
    </w:p>
    <w:p w14:paraId="71928609" w14:textId="77777777" w:rsidR="0011207A" w:rsidRPr="00CA59E3" w:rsidRDefault="0011207A" w:rsidP="0042785E">
      <w:pPr>
        <w:rPr>
          <w:rFonts w:ascii="Arial" w:hAnsi="Arial" w:cs="Arial"/>
        </w:rPr>
      </w:pPr>
      <w:r w:rsidRPr="00CA59E3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0686E" wp14:editId="050F93C2">
                <wp:simplePos x="0" y="0"/>
                <wp:positionH relativeFrom="column">
                  <wp:posOffset>-120650</wp:posOffset>
                </wp:positionH>
                <wp:positionV relativeFrom="paragraph">
                  <wp:posOffset>67945</wp:posOffset>
                </wp:positionV>
                <wp:extent cx="6083300" cy="490855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490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5A9B29" w14:textId="4E9021F6" w:rsidR="0073446D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Detail the status of the 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(i.e. currently recruiting, recruitment complete, patients in follow up, results currently being analysed etc.</w:t>
                            </w:r>
                            <w:r w:rsidR="006D2CCF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5240D2F7" w14:textId="415842B8" w:rsidR="0073446D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Studies that are </w:t>
                            </w:r>
                            <w:r w:rsidRPr="004E6435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closed/closed post analysis/closed to recruitment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are not required to submit a consumer engagement plan. </w:t>
                            </w:r>
                          </w:p>
                          <w:p w14:paraId="26F0165E" w14:textId="77777777" w:rsidR="004E6435" w:rsidRPr="006C295E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20AF26C" w14:textId="797D78A5" w:rsidR="00B45DBC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Depending on the status of the </w:t>
                            </w:r>
                            <w:r w:rsidR="005933EF"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, detail how you will seek to involve 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consumers in the planning, design, delivery of the study and/or seek feedback from consumers about the participant information statement or other study related documents.</w:t>
                            </w:r>
                          </w:p>
                          <w:p w14:paraId="59030A26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48B21412" w14:textId="6474AE1B" w:rsidR="005933EF" w:rsidRPr="00167071" w:rsidRDefault="00167071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Examples of how to partner with consumers in research:</w:t>
                            </w:r>
                          </w:p>
                          <w:p w14:paraId="1A27E3B4" w14:textId="14517D51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Eliciting and documenting individual needs, preferences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and goals during all stages of the clinical trial</w:t>
                            </w:r>
                          </w:p>
                          <w:p w14:paraId="07573B79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Inviting research participants to research meetings to discuss completed or new studies </w:t>
                            </w:r>
                          </w:p>
                          <w:p w14:paraId="38914495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Holding an annual forum with participants and seeking their feedback on completed or new studies</w:t>
                            </w:r>
                          </w:p>
                          <w:p w14:paraId="3800E7BD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Using patient and trial participant decision aids </w:t>
                            </w:r>
                          </w:p>
                          <w:p w14:paraId="15C70ECF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Encouraging and prompting patient questioning during clinical trial visits </w:t>
                            </w:r>
                          </w:p>
                          <w:p w14:paraId="108FEA2D" w14:textId="154153D6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Providing trial related information in engaging and accessible formats, such as print, mobile apps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online channels and story boards </w:t>
                            </w:r>
                          </w:p>
                          <w:p w14:paraId="7C17850E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Providing education to support self-management </w:t>
                            </w:r>
                          </w:p>
                          <w:p w14:paraId="2019B4F1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Establishing self-help and support/reference groups </w:t>
                            </w:r>
                          </w:p>
                          <w:p w14:paraId="4AFA22B7" w14:textId="7729F7F0" w:rsid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Developing tools to encourage adherence to the trial treatment</w:t>
                            </w:r>
                          </w:p>
                          <w:p w14:paraId="045BBEA2" w14:textId="77777777" w:rsidR="00FD590D" w:rsidRDefault="00FD590D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48E5566" w14:textId="5D4EC6AA" w:rsidR="00167071" w:rsidRPr="00FD590D" w:rsidRDefault="00FD590D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Examples of how you </w:t>
                            </w:r>
                            <w:r w:rsidR="006C702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may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already</w:t>
                            </w:r>
                            <w:r w:rsidR="006C702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be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engaging with consumers:</w:t>
                            </w:r>
                          </w:p>
                          <w:p w14:paraId="33127B4B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Surveys that you currently undertake regarding consumer feedback such as; Patient Reported Experience Measures (PREMs)</w:t>
                            </w:r>
                          </w:p>
                          <w:p w14:paraId="6710CBC7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Feedback during the consent process – ensure this is documented</w:t>
                            </w:r>
                          </w:p>
                          <w:p w14:paraId="0A6681D7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Discussing with Patients the practicalities of visits and minimising patient visiting requirements</w:t>
                            </w:r>
                          </w:p>
                          <w:p w14:paraId="2074713E" w14:textId="77777777" w:rsid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Inviting former clinical trial participants to research meetings to discuss new Protocols, study materials</w:t>
                            </w:r>
                          </w:p>
                          <w:p w14:paraId="28EC83DD" w14:textId="64CCD0D5" w:rsidR="00B45DBC" w:rsidRPr="00167071" w:rsidRDefault="00167071" w:rsidP="0016707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Research forums inviting consumers to take part in discussions/surveys</w:t>
                            </w:r>
                          </w:p>
                          <w:p w14:paraId="148B70C8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738D0747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3DA5FC64" w14:textId="77777777" w:rsidR="00B45DBC" w:rsidRPr="00CA59E3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068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9.5pt;margin-top:5.35pt;width:479pt;height:38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" fillcolor="white [3201]" strokeweight=".5pt">
                <v:textbox>
                  <w:txbxContent>
                    <w:p w14:paraId="715A9B29" w14:textId="4E9021F6" w:rsidR="0073446D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Detail the status of the 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(i.e. currently recruiting, recruitment complete, patients in follow up, results currently being analysed etc.</w:t>
                      </w:r>
                      <w:r w:rsidR="006D2CCF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)</w:t>
                      </w:r>
                    </w:p>
                    <w:p w14:paraId="5240D2F7" w14:textId="415842B8" w:rsidR="0073446D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Note: 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Studies that are </w:t>
                      </w:r>
                      <w:r w:rsidRPr="004E6435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closed/closed post analysis/closed to recruitment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are not required to submit a consumer engagement plan. </w:t>
                      </w:r>
                    </w:p>
                    <w:p w14:paraId="26F0165E" w14:textId="77777777" w:rsidR="004E6435" w:rsidRPr="006C295E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</w:p>
                    <w:p w14:paraId="620AF26C" w14:textId="797D78A5" w:rsidR="00B45DBC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Depending on the status of the </w:t>
                      </w:r>
                      <w:r w:rsidR="005933EF"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>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, detail how you will seek to involve 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consumers in the planning, design, delivery of the study and/or seek feedback from consumers about the participant information statement or other study related documents.</w:t>
                      </w:r>
                    </w:p>
                    <w:p w14:paraId="59030A26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48B21412" w14:textId="6474AE1B" w:rsidR="005933EF" w:rsidRPr="00167071" w:rsidRDefault="00167071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67071">
                        <w:rPr>
                          <w:b/>
                          <w:bCs/>
                          <w:sz w:val="20"/>
                          <w:szCs w:val="20"/>
                        </w:rPr>
                        <w:t>Examples of how to partner with consumers in research:</w:t>
                      </w:r>
                    </w:p>
                    <w:p w14:paraId="1A27E3B4" w14:textId="14517D51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Eliciting and documenting individual needs, preferences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and goals during all stages of the clinical trial</w:t>
                      </w:r>
                    </w:p>
                    <w:p w14:paraId="07573B79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Inviting research participants to research meetings to discuss completed or new studies </w:t>
                      </w:r>
                    </w:p>
                    <w:p w14:paraId="38914495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Holding an annual forum with participants and seeking their feedback on completed or new studies</w:t>
                      </w:r>
                    </w:p>
                    <w:p w14:paraId="3800E7BD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Using patient and trial participant decision aids </w:t>
                      </w:r>
                    </w:p>
                    <w:p w14:paraId="15C70ECF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Encouraging and prompting patient questioning during clinical trial visits </w:t>
                      </w:r>
                    </w:p>
                    <w:p w14:paraId="108FEA2D" w14:textId="154153D6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Providing trial related information in engaging and accessible formats, such as print, mobile apps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online channels and story boards </w:t>
                      </w:r>
                    </w:p>
                    <w:p w14:paraId="7C17850E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Providing education to support self-management </w:t>
                      </w:r>
                    </w:p>
                    <w:p w14:paraId="2019B4F1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Establishing self-help and support/reference groups </w:t>
                      </w:r>
                    </w:p>
                    <w:p w14:paraId="4AFA22B7" w14:textId="7729F7F0" w:rsid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Developing tools to encourage adherence to the trial treatment</w:t>
                      </w:r>
                    </w:p>
                    <w:p w14:paraId="045BBEA2" w14:textId="77777777" w:rsidR="00FD590D" w:rsidRDefault="00FD590D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48E5566" w14:textId="5D4EC6AA" w:rsidR="00167071" w:rsidRPr="00FD590D" w:rsidRDefault="00FD590D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Examples of how you </w:t>
                      </w:r>
                      <w:r w:rsidR="006C7029">
                        <w:rPr>
                          <w:b/>
                          <w:bCs/>
                          <w:sz w:val="20"/>
                          <w:szCs w:val="20"/>
                        </w:rPr>
                        <w:t>may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already</w:t>
                      </w:r>
                      <w:r w:rsidR="006C7029">
                        <w:rPr>
                          <w:b/>
                          <w:bCs/>
                          <w:sz w:val="20"/>
                          <w:szCs w:val="20"/>
                        </w:rPr>
                        <w:t xml:space="preserve"> be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engaging with consumers:</w:t>
                      </w:r>
                    </w:p>
                    <w:p w14:paraId="33127B4B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Surveys that you currently undertake regarding consumer feedback such as; Patient Reported Experience Measures (PREMs)</w:t>
                      </w:r>
                    </w:p>
                    <w:p w14:paraId="6710CBC7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Feedback during the consent process – ensure this is documented</w:t>
                      </w:r>
                    </w:p>
                    <w:p w14:paraId="0A6681D7" w14:textId="77777777" w:rsidR="00167071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Discussing with Patients the practicalities of visits and minimising patient visiting requirements</w:t>
                      </w:r>
                    </w:p>
                    <w:p w14:paraId="2074713E" w14:textId="77777777" w:rsidR="00167071" w:rsidRDefault="00167071" w:rsidP="00167071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Inviting former clinical trial participants to research meetings to discuss new Protocols, study materials</w:t>
                      </w:r>
                    </w:p>
                    <w:p w14:paraId="28EC83DD" w14:textId="64CCD0D5" w:rsidR="00B45DBC" w:rsidRPr="00167071" w:rsidRDefault="00167071" w:rsidP="00167071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Research forums inviting consumers to take part in discussions/surveys</w:t>
                      </w:r>
                    </w:p>
                    <w:p w14:paraId="148B70C8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738D0747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3DA5FC64" w14:textId="77777777" w:rsidR="00B45DBC" w:rsidRPr="00CA59E3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CE8FA" w14:textId="77777777" w:rsidR="0011207A" w:rsidRPr="00CA59E3" w:rsidRDefault="0011207A" w:rsidP="0042785E">
      <w:pPr>
        <w:rPr>
          <w:rFonts w:ascii="Arial" w:hAnsi="Arial" w:cs="Arial"/>
        </w:rPr>
      </w:pPr>
    </w:p>
    <w:p w14:paraId="5EF29343" w14:textId="77777777" w:rsidR="0011207A" w:rsidRPr="00CA59E3" w:rsidRDefault="0011207A" w:rsidP="0042785E">
      <w:pPr>
        <w:rPr>
          <w:rFonts w:ascii="Arial" w:hAnsi="Arial" w:cs="Arial"/>
        </w:rPr>
      </w:pPr>
    </w:p>
    <w:p w14:paraId="1B086661" w14:textId="77777777" w:rsidR="0011207A" w:rsidRPr="00CA59E3" w:rsidRDefault="0011207A" w:rsidP="0042785E">
      <w:pPr>
        <w:rPr>
          <w:rFonts w:ascii="Arial" w:hAnsi="Arial" w:cs="Arial"/>
        </w:rPr>
      </w:pPr>
    </w:p>
    <w:p w14:paraId="2C4C6670" w14:textId="77777777" w:rsidR="0011207A" w:rsidRPr="00CA59E3" w:rsidRDefault="0011207A" w:rsidP="0042785E">
      <w:pPr>
        <w:rPr>
          <w:rFonts w:ascii="Arial" w:hAnsi="Arial" w:cs="Arial"/>
        </w:rPr>
      </w:pPr>
    </w:p>
    <w:p w14:paraId="0A02B04E" w14:textId="77777777" w:rsidR="0011207A" w:rsidRPr="00CA59E3" w:rsidRDefault="0011207A" w:rsidP="0042785E">
      <w:pPr>
        <w:rPr>
          <w:rFonts w:ascii="Arial" w:hAnsi="Arial" w:cs="Arial"/>
        </w:rPr>
      </w:pPr>
    </w:p>
    <w:p w14:paraId="24325D1B" w14:textId="77777777" w:rsidR="0011207A" w:rsidRPr="00CA59E3" w:rsidRDefault="0011207A" w:rsidP="0042785E">
      <w:pPr>
        <w:rPr>
          <w:rFonts w:ascii="Arial" w:hAnsi="Arial" w:cs="Arial"/>
        </w:rPr>
      </w:pPr>
    </w:p>
    <w:p w14:paraId="3B2A9433" w14:textId="77777777" w:rsidR="0011207A" w:rsidRPr="00CA59E3" w:rsidRDefault="0011207A" w:rsidP="0042785E">
      <w:pPr>
        <w:rPr>
          <w:rFonts w:ascii="Arial" w:hAnsi="Arial" w:cs="Arial"/>
        </w:rPr>
      </w:pPr>
    </w:p>
    <w:p w14:paraId="6B8435A0" w14:textId="77777777" w:rsidR="0011207A" w:rsidRPr="00CA59E3" w:rsidRDefault="0011207A" w:rsidP="0042785E">
      <w:pPr>
        <w:rPr>
          <w:rFonts w:ascii="Arial" w:hAnsi="Arial" w:cs="Arial"/>
        </w:rPr>
      </w:pPr>
    </w:p>
    <w:p w14:paraId="4A0A37CE" w14:textId="77777777" w:rsidR="0011207A" w:rsidRPr="00CA59E3" w:rsidRDefault="0011207A" w:rsidP="0042785E">
      <w:pPr>
        <w:rPr>
          <w:rFonts w:ascii="Arial" w:hAnsi="Arial" w:cs="Arial"/>
        </w:rPr>
      </w:pPr>
    </w:p>
    <w:p w14:paraId="050BBD45" w14:textId="77777777" w:rsidR="0011207A" w:rsidRPr="00CA59E3" w:rsidRDefault="0011207A" w:rsidP="0042785E">
      <w:pPr>
        <w:rPr>
          <w:rFonts w:ascii="Arial" w:hAnsi="Arial" w:cs="Arial"/>
        </w:rPr>
      </w:pPr>
    </w:p>
    <w:p w14:paraId="2E68B4F8" w14:textId="77777777" w:rsidR="007A4317" w:rsidRPr="00CA59E3" w:rsidRDefault="007A4317" w:rsidP="0042785E">
      <w:pPr>
        <w:rPr>
          <w:rFonts w:ascii="Arial" w:hAnsi="Arial" w:cs="Arial"/>
        </w:rPr>
      </w:pPr>
    </w:p>
    <w:p w14:paraId="01F34AB7" w14:textId="77777777" w:rsidR="0011207A" w:rsidRPr="00CA59E3" w:rsidRDefault="0011207A" w:rsidP="0042785E">
      <w:pPr>
        <w:rPr>
          <w:rFonts w:ascii="Arial" w:hAnsi="Arial" w:cs="Arial"/>
        </w:rPr>
      </w:pPr>
    </w:p>
    <w:p w14:paraId="6D85FFEE" w14:textId="77777777" w:rsidR="00130E00" w:rsidRDefault="00130E00" w:rsidP="0042785E">
      <w:pPr>
        <w:rPr>
          <w:rFonts w:ascii="Arial" w:hAnsi="Arial" w:cs="Arial"/>
          <w:sz w:val="20"/>
        </w:rPr>
      </w:pPr>
    </w:p>
    <w:p w14:paraId="48B8492B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0DBE331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EA7B034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321FC030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71CD0AD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777E2B26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D578D97" w14:textId="77777777" w:rsidR="0073446D" w:rsidRDefault="00B45DBC" w:rsidP="0042785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</w:rPr>
        <w:br/>
      </w:r>
      <w:r w:rsidR="0013135B">
        <w:rPr>
          <w:rFonts w:ascii="Arial" w:hAnsi="Arial" w:cs="Arial"/>
          <w:b/>
          <w:sz w:val="16"/>
        </w:rPr>
        <w:br/>
      </w:r>
    </w:p>
    <w:p w14:paraId="062C5CD2" w14:textId="77777777" w:rsidR="0073446D" w:rsidRDefault="0073446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5883AA9" w14:textId="42D24097" w:rsidR="007A4317" w:rsidRPr="00CA59E3" w:rsidRDefault="002543C9" w:rsidP="0042785E">
      <w:pPr>
        <w:rPr>
          <w:rFonts w:ascii="Arial" w:hAnsi="Arial" w:cs="Arial"/>
          <w:sz w:val="18"/>
          <w:szCs w:val="18"/>
        </w:rPr>
      </w:pPr>
      <w:r w:rsidRPr="00CA59E3">
        <w:rPr>
          <w:rFonts w:ascii="Arial" w:hAnsi="Arial" w:cs="Arial"/>
          <w:b/>
          <w:sz w:val="18"/>
          <w:szCs w:val="18"/>
        </w:rPr>
        <w:lastRenderedPageBreak/>
        <w:t>Ethics approval</w:t>
      </w:r>
      <w:r w:rsidR="00B45DBC" w:rsidRPr="00CA59E3">
        <w:rPr>
          <w:rFonts w:ascii="Arial" w:hAnsi="Arial" w:cs="Arial"/>
          <w:b/>
          <w:sz w:val="18"/>
          <w:szCs w:val="18"/>
        </w:rPr>
        <w:t xml:space="preserve"> of this document</w:t>
      </w:r>
      <w:r w:rsidRPr="00CA59E3">
        <w:rPr>
          <w:rFonts w:ascii="Arial" w:hAnsi="Arial" w:cs="Arial"/>
          <w:b/>
          <w:sz w:val="18"/>
          <w:szCs w:val="18"/>
        </w:rPr>
        <w:t xml:space="preserve">: </w:t>
      </w:r>
      <w:r w:rsidR="0073446D">
        <w:rPr>
          <w:rFonts w:ascii="Arial" w:hAnsi="Arial" w:cs="Arial"/>
          <w:sz w:val="18"/>
          <w:szCs w:val="18"/>
        </w:rPr>
        <w:t>T</w:t>
      </w:r>
      <w:r w:rsidRPr="00CA59E3">
        <w:rPr>
          <w:rFonts w:ascii="Arial" w:hAnsi="Arial" w:cs="Arial"/>
          <w:sz w:val="18"/>
          <w:szCs w:val="18"/>
        </w:rPr>
        <w:t xml:space="preserve">his </w:t>
      </w:r>
      <w:r w:rsidR="0087445E" w:rsidRPr="00CA59E3">
        <w:rPr>
          <w:rFonts w:ascii="Arial" w:hAnsi="Arial" w:cs="Arial"/>
          <w:sz w:val="18"/>
          <w:szCs w:val="18"/>
        </w:rPr>
        <w:t>form</w:t>
      </w:r>
      <w:r w:rsidRPr="00CA59E3">
        <w:rPr>
          <w:rFonts w:ascii="Arial" w:hAnsi="Arial" w:cs="Arial"/>
          <w:sz w:val="18"/>
          <w:szCs w:val="18"/>
        </w:rPr>
        <w:t xml:space="preserve"> should be submitted</w:t>
      </w:r>
      <w:r w:rsidR="0087445E" w:rsidRPr="00CA59E3">
        <w:rPr>
          <w:rFonts w:ascii="Arial" w:hAnsi="Arial" w:cs="Arial"/>
          <w:sz w:val="18"/>
          <w:szCs w:val="18"/>
        </w:rPr>
        <w:t xml:space="preserve"> to the lead HREC for review and acknowledgment.</w:t>
      </w:r>
      <w:r w:rsidR="00B45DBC" w:rsidRPr="00CA59E3">
        <w:rPr>
          <w:rFonts w:ascii="Arial" w:hAnsi="Arial" w:cs="Arial"/>
          <w:sz w:val="18"/>
          <w:szCs w:val="18"/>
        </w:rPr>
        <w:t xml:space="preserve"> </w:t>
      </w:r>
    </w:p>
    <w:p w14:paraId="163F471B" w14:textId="77777777" w:rsidR="0011207A" w:rsidRPr="00CA59E3" w:rsidRDefault="0011207A" w:rsidP="0042785E">
      <w:pPr>
        <w:rPr>
          <w:rFonts w:ascii="Arial" w:hAnsi="Arial" w:cs="Arial"/>
          <w:sz w:val="18"/>
          <w:szCs w:val="18"/>
        </w:rPr>
      </w:pPr>
    </w:p>
    <w:p w14:paraId="77913D0F" w14:textId="5396AAEF" w:rsidR="0042785E" w:rsidRDefault="0042785E">
      <w:pPr>
        <w:rPr>
          <w:rFonts w:ascii="Arial" w:hAnsi="Arial" w:cs="Arial"/>
          <w:sz w:val="18"/>
          <w:szCs w:val="18"/>
        </w:rPr>
      </w:pPr>
      <w:r w:rsidRPr="00CA59E3">
        <w:rPr>
          <w:rFonts w:ascii="Arial" w:hAnsi="Arial" w:cs="Arial"/>
          <w:sz w:val="18"/>
          <w:szCs w:val="18"/>
        </w:rPr>
        <w:t xml:space="preserve">The </w:t>
      </w:r>
      <w:r w:rsidR="005933EF">
        <w:rPr>
          <w:rFonts w:ascii="Arial" w:hAnsi="Arial" w:cs="Arial"/>
          <w:sz w:val="18"/>
          <w:szCs w:val="18"/>
        </w:rPr>
        <w:t xml:space="preserve">HREC </w:t>
      </w:r>
      <w:r w:rsidRPr="00CA59E3">
        <w:rPr>
          <w:rFonts w:ascii="Arial" w:hAnsi="Arial" w:cs="Arial"/>
          <w:sz w:val="18"/>
          <w:szCs w:val="18"/>
        </w:rPr>
        <w:t>will review progress of the plan upon review of the study's first annual progress report and/or when subsequent amendments to the Protocol/Participant Information Statement have been submitted.</w:t>
      </w:r>
      <w:r w:rsidR="00B45DBC" w:rsidRPr="00CA59E3" w:rsidDel="00B45DBC">
        <w:rPr>
          <w:rFonts w:ascii="Arial" w:hAnsi="Arial" w:cs="Arial"/>
          <w:sz w:val="18"/>
          <w:szCs w:val="18"/>
        </w:rPr>
        <w:t xml:space="preserve"> </w:t>
      </w:r>
    </w:p>
    <w:p w14:paraId="1B7758C7" w14:textId="77777777" w:rsidR="00B57F6A" w:rsidRDefault="00B57F6A">
      <w:pPr>
        <w:rPr>
          <w:rFonts w:ascii="Arial" w:hAnsi="Arial" w:cs="Arial"/>
          <w:sz w:val="18"/>
          <w:szCs w:val="18"/>
        </w:rPr>
      </w:pPr>
    </w:p>
    <w:p w14:paraId="1FAD4D3B" w14:textId="0E5358CD" w:rsidR="00B57F6A" w:rsidRDefault="00B57F6A">
      <w:pPr>
        <w:rPr>
          <w:rFonts w:ascii="Arial" w:hAnsi="Arial" w:cs="Arial"/>
          <w:b/>
          <w:bCs/>
          <w:sz w:val="20"/>
          <w:szCs w:val="20"/>
          <w:u w:val="single"/>
        </w:rPr>
      </w:pPr>
      <w:bookmarkStart w:id="0" w:name="_Hlk134103344"/>
      <w:r w:rsidRPr="00B57F6A">
        <w:rPr>
          <w:rFonts w:ascii="Arial" w:hAnsi="Arial" w:cs="Arial"/>
          <w:b/>
          <w:bCs/>
          <w:sz w:val="20"/>
          <w:szCs w:val="20"/>
          <w:u w:val="single"/>
        </w:rPr>
        <w:t>Key Resources:</w:t>
      </w:r>
    </w:p>
    <w:p w14:paraId="5C88E434" w14:textId="77777777" w:rsidR="00B57F6A" w:rsidRDefault="00B57F6A">
      <w:pPr>
        <w:rPr>
          <w:rFonts w:ascii="Arial" w:hAnsi="Arial" w:cs="Arial"/>
          <w:sz w:val="20"/>
          <w:szCs w:val="20"/>
        </w:rPr>
      </w:pPr>
    </w:p>
    <w:p w14:paraId="647E7D9D" w14:textId="77777777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Australian Clinical Trial Alliance CT:IQ Consumer Involvement &amp; Engagement Toolkit</w:t>
      </w:r>
    </w:p>
    <w:p w14:paraId="63A5C959" w14:textId="5A41E917" w:rsidR="00B57F6A" w:rsidRPr="00B57F6A" w:rsidRDefault="005B5552" w:rsidP="00B57F6A">
      <w:pPr>
        <w:ind w:firstLine="360"/>
        <w:rPr>
          <w:rFonts w:ascii="Arial" w:hAnsi="Arial" w:cs="Arial"/>
          <w:sz w:val="20"/>
          <w:szCs w:val="20"/>
        </w:rPr>
      </w:pPr>
      <w:hyperlink r:id="rId8" w:history="1">
        <w:r w:rsidR="00B57F6A" w:rsidRPr="00B57F6A">
          <w:rPr>
            <w:rStyle w:val="Hyperlink"/>
            <w:rFonts w:ascii="Arial" w:hAnsi="Arial" w:cs="Arial"/>
            <w:sz w:val="20"/>
            <w:szCs w:val="20"/>
          </w:rPr>
          <w:t>https://involvementtoolkit.clinicaltrialsalliance.org.au/</w:t>
        </w:r>
      </w:hyperlink>
    </w:p>
    <w:p w14:paraId="40D9EAD7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6A2A48F3" w14:textId="0562F83D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 xml:space="preserve">National Clinical Trials Framework Website </w:t>
      </w:r>
    </w:p>
    <w:p w14:paraId="733D8883" w14:textId="6B93DBFC" w:rsidR="00B57F6A" w:rsidRPr="00B57F6A" w:rsidRDefault="005B5552" w:rsidP="00B57F6A">
      <w:pPr>
        <w:ind w:firstLine="360"/>
        <w:rPr>
          <w:rFonts w:ascii="Arial" w:hAnsi="Arial" w:cs="Arial"/>
          <w:sz w:val="20"/>
          <w:szCs w:val="20"/>
        </w:rPr>
      </w:pPr>
      <w:hyperlink r:id="rId9" w:history="1">
        <w:r w:rsidR="00B57F6A" w:rsidRPr="00B57F6A">
          <w:rPr>
            <w:rStyle w:val="Hyperlink"/>
            <w:rFonts w:ascii="Arial" w:hAnsi="Arial" w:cs="Arial"/>
            <w:sz w:val="20"/>
            <w:szCs w:val="20"/>
          </w:rPr>
          <w:t>https://www.safetyandquality.gov.au/standards/national-clinical-trials-governance-framework</w:t>
        </w:r>
      </w:hyperlink>
    </w:p>
    <w:p w14:paraId="0EDF91DB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1AAAFB8F" w14:textId="03131A2B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Consumer Engagement Plan Template</w:t>
      </w:r>
    </w:p>
    <w:p w14:paraId="2C815B11" w14:textId="161F377C" w:rsidR="00B57F6A" w:rsidRPr="00B57F6A" w:rsidRDefault="005B5552" w:rsidP="00B57F6A">
      <w:pPr>
        <w:ind w:firstLine="360"/>
        <w:rPr>
          <w:rFonts w:ascii="Arial" w:hAnsi="Arial" w:cs="Arial"/>
          <w:sz w:val="20"/>
          <w:szCs w:val="20"/>
        </w:rPr>
      </w:pPr>
      <w:hyperlink r:id="rId10" w:history="1">
        <w:r w:rsidR="00B57F6A" w:rsidRPr="00B57F6A">
          <w:rPr>
            <w:rStyle w:val="Hyperlink"/>
            <w:rFonts w:ascii="Arial" w:hAnsi="Arial" w:cs="Arial"/>
            <w:sz w:val="20"/>
            <w:szCs w:val="20"/>
          </w:rPr>
          <w:t>https://www.slhd.nsw.gov.au/rpa/research/forms.html</w:t>
        </w:r>
      </w:hyperlink>
    </w:p>
    <w:p w14:paraId="2755C729" w14:textId="77777777" w:rsidR="00B57F6A" w:rsidRDefault="00B57F6A" w:rsidP="00B57F6A">
      <w:pPr>
        <w:rPr>
          <w:rFonts w:ascii="Arial" w:hAnsi="Arial" w:cs="Arial"/>
          <w:sz w:val="20"/>
          <w:szCs w:val="20"/>
        </w:rPr>
      </w:pPr>
    </w:p>
    <w:p w14:paraId="798F64E7" w14:textId="31EB34CF" w:rsidR="00B57F6A" w:rsidRPr="00B57F6A" w:rsidRDefault="00B57F6A" w:rsidP="00B57F6A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57F6A">
        <w:rPr>
          <w:rFonts w:ascii="Arial" w:hAnsi="Arial" w:cs="Arial"/>
          <w:sz w:val="20"/>
          <w:szCs w:val="20"/>
        </w:rPr>
        <w:t>Australian Commission on Safety and Quality in Health Care You Tube Info Video</w:t>
      </w:r>
    </w:p>
    <w:p w14:paraId="0D1EE7EF" w14:textId="77777777" w:rsidR="00B57F6A" w:rsidRPr="00B57F6A" w:rsidRDefault="005B5552" w:rsidP="00B57F6A">
      <w:pPr>
        <w:ind w:firstLine="360"/>
        <w:rPr>
          <w:rFonts w:ascii="Arial" w:hAnsi="Arial" w:cs="Arial"/>
          <w:sz w:val="20"/>
          <w:szCs w:val="20"/>
        </w:rPr>
      </w:pPr>
      <w:hyperlink r:id="rId11" w:history="1">
        <w:r w:rsidR="00B57F6A" w:rsidRPr="00B57F6A">
          <w:rPr>
            <w:rStyle w:val="Hyperlink"/>
            <w:rFonts w:ascii="Arial" w:hAnsi="Arial" w:cs="Arial"/>
            <w:sz w:val="20"/>
            <w:szCs w:val="20"/>
          </w:rPr>
          <w:t>You Tube Link for Safety and Quality in Health Care</w:t>
        </w:r>
      </w:hyperlink>
    </w:p>
    <w:bookmarkEnd w:id="0"/>
    <w:p w14:paraId="5A13BE76" w14:textId="77777777" w:rsidR="00B57F6A" w:rsidRPr="00B57F6A" w:rsidRDefault="00B57F6A">
      <w:pPr>
        <w:rPr>
          <w:rFonts w:ascii="Arial" w:hAnsi="Arial" w:cs="Arial"/>
          <w:sz w:val="20"/>
          <w:szCs w:val="20"/>
        </w:rPr>
      </w:pPr>
    </w:p>
    <w:sectPr w:rsidR="00B57F6A" w:rsidRPr="00B57F6A" w:rsidSect="00CA59E3">
      <w:headerReference w:type="default" r:id="rId12"/>
      <w:footerReference w:type="default" r:id="rId13"/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6CAF0" w14:textId="77777777" w:rsidR="00913373" w:rsidRDefault="00913373" w:rsidP="00916CD5">
      <w:r>
        <w:separator/>
      </w:r>
    </w:p>
  </w:endnote>
  <w:endnote w:type="continuationSeparator" w:id="0">
    <w:p w14:paraId="4C0D08E9" w14:textId="77777777" w:rsidR="00913373" w:rsidRDefault="00913373" w:rsidP="0091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344E" w14:textId="41B3FFB9" w:rsidR="00916CD5" w:rsidRPr="00CA59E3" w:rsidRDefault="00916CD5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SLHD</w:t>
    </w:r>
    <w:r w:rsidR="002648D6">
      <w:rPr>
        <w:rFonts w:ascii="Arial" w:hAnsi="Arial" w:cs="Arial"/>
        <w:sz w:val="18"/>
      </w:rPr>
      <w:t xml:space="preserve"> </w:t>
    </w:r>
    <w:r w:rsidRPr="00CA59E3">
      <w:rPr>
        <w:rFonts w:ascii="Arial" w:hAnsi="Arial" w:cs="Arial"/>
        <w:sz w:val="18"/>
      </w:rPr>
      <w:t>– Consumer Engagement Plan (CEP)</w:t>
    </w:r>
    <w:r w:rsidR="002543C9" w:rsidRPr="00CA59E3">
      <w:rPr>
        <w:rFonts w:ascii="Arial" w:hAnsi="Arial" w:cs="Arial"/>
        <w:sz w:val="18"/>
      </w:rPr>
      <w:t xml:space="preserve"> – Protocol number </w:t>
    </w:r>
    <w:r w:rsidR="002543C9" w:rsidRPr="00CA59E3">
      <w:rPr>
        <w:rFonts w:ascii="Arial" w:hAnsi="Arial" w:cs="Arial"/>
        <w:sz w:val="18"/>
        <w:highlight w:val="yellow"/>
      </w:rPr>
      <w:t>[insert here]</w:t>
    </w:r>
  </w:p>
  <w:p w14:paraId="10F5894D" w14:textId="77777777" w:rsidR="008257D3" w:rsidRPr="00CA59E3" w:rsidRDefault="008257D3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Version x, dated dd/mm/</w:t>
    </w:r>
    <w:proofErr w:type="spellStart"/>
    <w:r w:rsidRPr="00CA59E3">
      <w:rPr>
        <w:rFonts w:ascii="Arial" w:hAnsi="Arial" w:cs="Arial"/>
        <w:sz w:val="18"/>
      </w:rPr>
      <w:t>yyyy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1FDBF" w14:textId="77777777" w:rsidR="00913373" w:rsidRDefault="00913373" w:rsidP="00916CD5">
      <w:r>
        <w:separator/>
      </w:r>
    </w:p>
  </w:footnote>
  <w:footnote w:type="continuationSeparator" w:id="0">
    <w:p w14:paraId="496838AD" w14:textId="77777777" w:rsidR="00913373" w:rsidRDefault="00913373" w:rsidP="0091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3AC6" w14:textId="77777777" w:rsidR="002543C9" w:rsidRPr="00CA59E3" w:rsidRDefault="002543C9" w:rsidP="00CA59E3">
    <w:pPr>
      <w:pStyle w:val="Header"/>
      <w:jc w:val="center"/>
      <w:rPr>
        <w:sz w:val="20"/>
      </w:rPr>
    </w:pPr>
    <w:r w:rsidRPr="00CA59E3">
      <w:rPr>
        <w:noProof/>
        <w:sz w:val="20"/>
        <w:lang w:eastAsia="en-AU"/>
      </w:rPr>
      <w:drawing>
        <wp:anchor distT="0" distB="0" distL="114300" distR="114300" simplePos="0" relativeHeight="251658240" behindDoc="0" locked="0" layoutInCell="1" allowOverlap="1" wp14:anchorId="7E0BF3E1" wp14:editId="2B97E804">
          <wp:simplePos x="0" y="0"/>
          <wp:positionH relativeFrom="column">
            <wp:posOffset>4465244</wp:posOffset>
          </wp:positionH>
          <wp:positionV relativeFrom="paragraph">
            <wp:posOffset>-69748</wp:posOffset>
          </wp:positionV>
          <wp:extent cx="1620520" cy="456565"/>
          <wp:effectExtent l="0" t="0" r="0" b="635"/>
          <wp:wrapThrough wrapText="bothSides">
            <wp:wrapPolygon edited="0">
              <wp:start x="0" y="0"/>
              <wp:lineTo x="0" y="20729"/>
              <wp:lineTo x="21329" y="20729"/>
              <wp:lineTo x="2132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HD - logo (August 2020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6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5AEC"/>
    <w:multiLevelType w:val="hybridMultilevel"/>
    <w:tmpl w:val="72BE85C4"/>
    <w:lvl w:ilvl="0" w:tplc="749C23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02EB"/>
    <w:multiLevelType w:val="hybridMultilevel"/>
    <w:tmpl w:val="2D5C95DA"/>
    <w:lvl w:ilvl="0" w:tplc="3AA2C6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84BF76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6305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DAC826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076D90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B94F3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E2817E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014EF5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80A00C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94F54"/>
    <w:multiLevelType w:val="hybridMultilevel"/>
    <w:tmpl w:val="9072CA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1741BD"/>
    <w:multiLevelType w:val="hybridMultilevel"/>
    <w:tmpl w:val="7E2CE69C"/>
    <w:lvl w:ilvl="0" w:tplc="8D32362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E403B2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D8314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66A4B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C2E9FB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B3C03E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FE5CF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D01BB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3F0013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6D0719"/>
    <w:multiLevelType w:val="hybridMultilevel"/>
    <w:tmpl w:val="E6561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101154">
    <w:abstractNumId w:val="4"/>
  </w:num>
  <w:num w:numId="2" w16cid:durableId="1274089944">
    <w:abstractNumId w:val="0"/>
  </w:num>
  <w:num w:numId="3" w16cid:durableId="1249342938">
    <w:abstractNumId w:val="3"/>
  </w:num>
  <w:num w:numId="4" w16cid:durableId="778642631">
    <w:abstractNumId w:val="1"/>
  </w:num>
  <w:num w:numId="5" w16cid:durableId="192900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5E"/>
    <w:rsid w:val="000418DC"/>
    <w:rsid w:val="0011207A"/>
    <w:rsid w:val="00130E00"/>
    <w:rsid w:val="0013135B"/>
    <w:rsid w:val="00162FF4"/>
    <w:rsid w:val="00167071"/>
    <w:rsid w:val="001E7212"/>
    <w:rsid w:val="002543C9"/>
    <w:rsid w:val="002648D6"/>
    <w:rsid w:val="002A1591"/>
    <w:rsid w:val="002D3774"/>
    <w:rsid w:val="00332F85"/>
    <w:rsid w:val="00341CBC"/>
    <w:rsid w:val="003607F8"/>
    <w:rsid w:val="003A0D59"/>
    <w:rsid w:val="003B38C6"/>
    <w:rsid w:val="0042785E"/>
    <w:rsid w:val="0046651D"/>
    <w:rsid w:val="004B1B29"/>
    <w:rsid w:val="004D5507"/>
    <w:rsid w:val="004E6435"/>
    <w:rsid w:val="005933EF"/>
    <w:rsid w:val="0068445E"/>
    <w:rsid w:val="006C295E"/>
    <w:rsid w:val="006C7029"/>
    <w:rsid w:val="006D2CCF"/>
    <w:rsid w:val="007321A9"/>
    <w:rsid w:val="0073446D"/>
    <w:rsid w:val="007A4317"/>
    <w:rsid w:val="00801668"/>
    <w:rsid w:val="00804252"/>
    <w:rsid w:val="008257D3"/>
    <w:rsid w:val="0087445E"/>
    <w:rsid w:val="00913373"/>
    <w:rsid w:val="00916CD5"/>
    <w:rsid w:val="00AD4116"/>
    <w:rsid w:val="00AF3466"/>
    <w:rsid w:val="00B45DBC"/>
    <w:rsid w:val="00B57F6A"/>
    <w:rsid w:val="00BB1221"/>
    <w:rsid w:val="00CA59E3"/>
    <w:rsid w:val="00CB3402"/>
    <w:rsid w:val="00DE7787"/>
    <w:rsid w:val="00E60B5A"/>
    <w:rsid w:val="00F40D33"/>
    <w:rsid w:val="00FD590D"/>
    <w:rsid w:val="00FE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F49FDAB"/>
  <w15:chartTrackingRefBased/>
  <w15:docId w15:val="{DA7D04CD-5E82-7045-9E7A-A572E2B9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8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207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207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5"/>
  </w:style>
  <w:style w:type="paragraph" w:styleId="Footer">
    <w:name w:val="footer"/>
    <w:basedOn w:val="Normal"/>
    <w:link w:val="Foot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CD5"/>
  </w:style>
  <w:style w:type="paragraph" w:styleId="BalloonText">
    <w:name w:val="Balloon Text"/>
    <w:basedOn w:val="Normal"/>
    <w:link w:val="BalloonTextChar"/>
    <w:uiPriority w:val="99"/>
    <w:semiHidden/>
    <w:unhideWhenUsed/>
    <w:rsid w:val="003A0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D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0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0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0D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D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7445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59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0B5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9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9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7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4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6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7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4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volvementtoolkit.clinicaltrialsalliance.org.a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afetyandquality.gov.au/standards/national-clinical-trials-governance-framewor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ng.com/images/search?view=detailV2&amp;ccid=NMhmh6RA&amp;id=8A71DB69C732E89DF0D897D67F1D20612C167B90&amp;thid=OIP.NMhmh6RAcf7WOB7k73Nc2gHaEK&amp;mediaurl=https://i.ytimg.com/vi/tGXmj9ReeLw/maxresdefault.jpg&amp;exph=720&amp;expw=1280&amp;q=National+Clinical+Trials+Governance+Framework&amp;simid=608056314598545936&amp;FORM=IRPRST&amp;ck=F0FF7748C87900461D1EA18039F7B289&amp;selectedIndex=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lhd.nsw.gov.au/rpa/research/form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etyandquality.gov.au/standards/national-clinical-trials-governance-framewor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Sanaa Thomas (Sydney LHD)</cp:lastModifiedBy>
  <cp:revision>2</cp:revision>
  <dcterms:created xsi:type="dcterms:W3CDTF">2023-05-25T06:27:00Z</dcterms:created>
  <dcterms:modified xsi:type="dcterms:W3CDTF">2023-05-25T06:27:00Z</dcterms:modified>
</cp:coreProperties>
</file>